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B74" w:rsidRDefault="00DF4B74" w:rsidP="00DF4B74">
      <w:pPr>
        <w:pStyle w:val="Default"/>
        <w:rPr>
          <w:b/>
          <w:bCs/>
          <w:i/>
          <w:iCs/>
          <w:color w:val="auto"/>
          <w:sz w:val="23"/>
          <w:szCs w:val="23"/>
        </w:rPr>
      </w:pPr>
      <w:r>
        <w:rPr>
          <w:b/>
          <w:bCs/>
          <w:i/>
          <w:iCs/>
          <w:color w:val="auto"/>
          <w:sz w:val="23"/>
          <w:szCs w:val="23"/>
        </w:rPr>
        <w:t xml:space="preserve">Administrative Supplements for P30 Cancer Centers Support Grants (CCSG) to Stimulate Research in Non-AIDS Defining Cancers (NADCs) in Aging Populations </w:t>
      </w:r>
    </w:p>
    <w:p w:rsidR="00E7198B" w:rsidRDefault="00E7198B" w:rsidP="00DF4B74">
      <w:pPr>
        <w:pStyle w:val="Default"/>
        <w:rPr>
          <w:b/>
          <w:bCs/>
          <w:i/>
          <w:iCs/>
          <w:color w:val="auto"/>
          <w:sz w:val="23"/>
          <w:szCs w:val="23"/>
        </w:rPr>
      </w:pPr>
    </w:p>
    <w:p w:rsidR="00E7198B" w:rsidRPr="001D66FF" w:rsidRDefault="00E7198B" w:rsidP="00E7198B">
      <w:pPr>
        <w:pStyle w:val="Default"/>
        <w:rPr>
          <w:b/>
          <w:bCs/>
        </w:rPr>
      </w:pPr>
      <w:r w:rsidRPr="001D66FF">
        <w:rPr>
          <w:b/>
          <w:bCs/>
        </w:rPr>
        <w:t>Key Dates</w:t>
      </w:r>
    </w:p>
    <w:p w:rsidR="00E7198B" w:rsidRPr="001D66FF" w:rsidRDefault="00E7198B" w:rsidP="00E7198B">
      <w:pPr>
        <w:pStyle w:val="Default"/>
        <w:rPr>
          <w:b/>
          <w:bCs/>
        </w:rPr>
      </w:pPr>
    </w:p>
    <w:p w:rsidR="00E7198B" w:rsidRPr="001D66FF" w:rsidRDefault="00E7198B" w:rsidP="00E7198B">
      <w:pPr>
        <w:pStyle w:val="Default"/>
      </w:pPr>
      <w:r w:rsidRPr="001D66FF">
        <w:t>Release Date:</w:t>
      </w:r>
      <w:r w:rsidR="006901A8">
        <w:t xml:space="preserve"> January 9, 2020</w:t>
      </w:r>
    </w:p>
    <w:p w:rsidR="00E7198B" w:rsidRPr="001D66FF" w:rsidRDefault="00E7198B" w:rsidP="00E7198B">
      <w:pPr>
        <w:pStyle w:val="Default"/>
      </w:pPr>
      <w:r w:rsidRPr="001D66FF">
        <w:t>Request Receipt Due:</w:t>
      </w:r>
      <w:r w:rsidR="006901A8">
        <w:t xml:space="preserve"> March 31, 2020</w:t>
      </w:r>
    </w:p>
    <w:p w:rsidR="00E7198B" w:rsidRPr="001D66FF" w:rsidRDefault="00E7198B" w:rsidP="00E7198B">
      <w:pPr>
        <w:pStyle w:val="Default"/>
      </w:pPr>
      <w:r w:rsidRPr="001D66FF">
        <w:t>Earliest Anticipated Start Date for Awards:</w:t>
      </w:r>
      <w:r w:rsidR="006901A8">
        <w:t xml:space="preserve">  July 1, 2020</w:t>
      </w:r>
      <w:bookmarkStart w:id="0" w:name="_GoBack"/>
      <w:bookmarkEnd w:id="0"/>
    </w:p>
    <w:p w:rsidR="00E7198B" w:rsidRPr="00E7198B" w:rsidRDefault="00E7198B" w:rsidP="00DF4B74">
      <w:pPr>
        <w:pStyle w:val="Default"/>
      </w:pPr>
    </w:p>
    <w:p w:rsidR="00DF4B74" w:rsidRDefault="00DF4B74" w:rsidP="00DF4B74">
      <w:pPr>
        <w:pStyle w:val="Default"/>
        <w:rPr>
          <w:b/>
          <w:bCs/>
          <w:color w:val="auto"/>
          <w:sz w:val="23"/>
          <w:szCs w:val="23"/>
        </w:rPr>
      </w:pPr>
      <w:r>
        <w:rPr>
          <w:b/>
          <w:bCs/>
          <w:color w:val="auto"/>
          <w:sz w:val="23"/>
          <w:szCs w:val="23"/>
        </w:rPr>
        <w:t>Purpose</w:t>
      </w:r>
    </w:p>
    <w:p w:rsidR="00E7198B" w:rsidRDefault="00E7198B" w:rsidP="00DF4B74">
      <w:pPr>
        <w:pStyle w:val="Default"/>
        <w:rPr>
          <w:color w:val="auto"/>
          <w:sz w:val="23"/>
          <w:szCs w:val="23"/>
        </w:rPr>
      </w:pPr>
    </w:p>
    <w:p w:rsidR="008E546C" w:rsidRDefault="00E7198B" w:rsidP="00DF4B74">
      <w:pPr>
        <w:pStyle w:val="Default"/>
        <w:rPr>
          <w:color w:val="auto"/>
          <w:sz w:val="23"/>
          <w:szCs w:val="23"/>
        </w:rPr>
      </w:pPr>
      <w:r w:rsidRPr="003575B3">
        <w:rPr>
          <w:rFonts w:eastAsia="Times New Roman"/>
          <w:color w:val="333333"/>
        </w:rPr>
        <w:t xml:space="preserve">The </w:t>
      </w:r>
      <w:r w:rsidRPr="001D66FF">
        <w:rPr>
          <w:rFonts w:eastAsia="Times New Roman"/>
          <w:color w:val="333333"/>
        </w:rPr>
        <w:t xml:space="preserve">National Cancer Institute (NCI) announces an opportunity for supplemental funding </w:t>
      </w:r>
      <w:r w:rsidR="00DF4B74">
        <w:rPr>
          <w:color w:val="auto"/>
          <w:sz w:val="23"/>
          <w:szCs w:val="23"/>
        </w:rPr>
        <w:t xml:space="preserve">to stimulate research in non-AIDS defining cancers (NADCs) among aging </w:t>
      </w:r>
      <w:r w:rsidR="008E546C">
        <w:rPr>
          <w:color w:val="auto"/>
          <w:sz w:val="23"/>
          <w:szCs w:val="23"/>
        </w:rPr>
        <w:t xml:space="preserve">HIV+ </w:t>
      </w:r>
      <w:r w:rsidR="00DF4B74">
        <w:rPr>
          <w:color w:val="auto"/>
          <w:sz w:val="23"/>
          <w:szCs w:val="23"/>
        </w:rPr>
        <w:t xml:space="preserve">individuals via support of pilot projects at NCI-designated Cancer Centers (CC). Findings from this supplement are aimed to expand our knowledge of the impact of aging on the pathogenesis of NADCs. </w:t>
      </w:r>
    </w:p>
    <w:p w:rsidR="008E546C" w:rsidRDefault="008E546C" w:rsidP="00DF4B74">
      <w:pPr>
        <w:pStyle w:val="Default"/>
        <w:rPr>
          <w:color w:val="auto"/>
          <w:sz w:val="23"/>
          <w:szCs w:val="23"/>
        </w:rPr>
      </w:pPr>
    </w:p>
    <w:p w:rsidR="008E546C" w:rsidRPr="005A2D7D" w:rsidRDefault="008E546C" w:rsidP="008E546C">
      <w:pPr>
        <w:shd w:val="clear" w:color="auto" w:fill="FFFFFF"/>
        <w:spacing w:after="150"/>
        <w:rPr>
          <w:rFonts w:ascii="Times New Roman" w:eastAsia="Times New Roman" w:hAnsi="Times New Roman" w:cs="Times New Roman"/>
          <w:b/>
          <w:bCs/>
          <w:color w:val="333333"/>
        </w:rPr>
      </w:pPr>
      <w:r w:rsidRPr="001D66FF">
        <w:rPr>
          <w:rFonts w:ascii="Times New Roman" w:hAnsi="Times New Roman"/>
          <w:color w:val="000000"/>
        </w:rPr>
        <w:t xml:space="preserve">All NCI-Designated Cancer Centers are eligible for funding. A letter of intent is not required; a full proposal of no more than 6 pages must be submitted by the request receipt date to the NCI Office of Cancer Centers. Funding is contingent upon NCI approval of the proposal, which will include both a scientific and budgetary evaluation. Only one supplement will be allowed per institution. </w:t>
      </w:r>
      <w:r w:rsidRPr="005A2D7D">
        <w:rPr>
          <w:rFonts w:ascii="Times New Roman" w:hAnsi="Times New Roman" w:cs="Times New Roman"/>
          <w:color w:val="000000"/>
        </w:rPr>
        <w:t xml:space="preserve">These administrative supplements are designed to address focused areas of challenge </w:t>
      </w:r>
      <w:r w:rsidRPr="005A2D7D">
        <w:rPr>
          <w:rFonts w:ascii="Times New Roman" w:eastAsia="Times New Roman" w:hAnsi="Times New Roman" w:cs="Times New Roman"/>
          <w:color w:val="333333"/>
        </w:rPr>
        <w:t xml:space="preserve">such as </w:t>
      </w:r>
      <w:r w:rsidRPr="005A2D7D">
        <w:rPr>
          <w:rFonts w:ascii="Times New Roman" w:hAnsi="Times New Roman" w:cs="Times New Roman"/>
        </w:rPr>
        <w:t xml:space="preserve">pattern, natural history, and optimization of treatment of NADCs occurring in aging HIV+ individuals. </w:t>
      </w:r>
    </w:p>
    <w:p w:rsidR="008E546C" w:rsidRDefault="008E546C" w:rsidP="00DF4B74">
      <w:pPr>
        <w:pStyle w:val="Default"/>
        <w:rPr>
          <w:color w:val="auto"/>
          <w:sz w:val="23"/>
          <w:szCs w:val="23"/>
        </w:rPr>
      </w:pPr>
    </w:p>
    <w:p w:rsidR="00DF4B74" w:rsidRDefault="00DF4B74" w:rsidP="00DF4B74">
      <w:pPr>
        <w:pStyle w:val="Default"/>
        <w:rPr>
          <w:color w:val="auto"/>
          <w:sz w:val="23"/>
          <w:szCs w:val="23"/>
        </w:rPr>
      </w:pPr>
      <w:r>
        <w:rPr>
          <w:b/>
          <w:bCs/>
          <w:color w:val="auto"/>
          <w:sz w:val="23"/>
          <w:szCs w:val="23"/>
        </w:rPr>
        <w:t xml:space="preserve">Background </w:t>
      </w:r>
    </w:p>
    <w:p w:rsidR="00DF4B74" w:rsidRDefault="00DF4B74" w:rsidP="004F5689">
      <w:pPr>
        <w:rPr>
          <w:rFonts w:ascii="Times New Roman" w:hAnsi="Times New Roman" w:cs="Times New Roman"/>
        </w:rPr>
      </w:pPr>
      <w:r w:rsidRPr="004F5689">
        <w:rPr>
          <w:rFonts w:ascii="Times New Roman" w:hAnsi="Times New Roman" w:cs="Times New Roman"/>
        </w:rPr>
        <w:t xml:space="preserve">The number of older individuals living with HIV/AIDS has risen dramatically over the last decade. </w:t>
      </w:r>
      <w:r w:rsidR="004F5689" w:rsidRPr="00013EB1">
        <w:rPr>
          <w:rFonts w:ascii="Times New Roman" w:eastAsia="Times New Roman" w:hAnsi="Times New Roman" w:cs="Times New Roman"/>
          <w:color w:val="000000"/>
          <w:shd w:val="clear" w:color="auto" w:fill="FFFFFF"/>
        </w:rPr>
        <w:t xml:space="preserve">In 2016, nearly half of </w:t>
      </w:r>
      <w:r w:rsidR="008E546C">
        <w:rPr>
          <w:rFonts w:ascii="Times New Roman" w:eastAsia="Times New Roman" w:hAnsi="Times New Roman" w:cs="Times New Roman"/>
          <w:color w:val="000000"/>
          <w:shd w:val="clear" w:color="auto" w:fill="FFFFFF"/>
        </w:rPr>
        <w:t xml:space="preserve">HIV+ </w:t>
      </w:r>
      <w:r w:rsidR="004F5689" w:rsidRPr="00013EB1">
        <w:rPr>
          <w:rFonts w:ascii="Times New Roman" w:eastAsia="Times New Roman" w:hAnsi="Times New Roman" w:cs="Times New Roman"/>
          <w:color w:val="000000"/>
          <w:shd w:val="clear" w:color="auto" w:fill="FFFFFF"/>
        </w:rPr>
        <w:t>people</w:t>
      </w:r>
      <w:r w:rsidR="008E546C">
        <w:rPr>
          <w:rFonts w:ascii="Times New Roman" w:eastAsia="Times New Roman" w:hAnsi="Times New Roman" w:cs="Times New Roman"/>
          <w:color w:val="000000"/>
          <w:shd w:val="clear" w:color="auto" w:fill="FFFFFF"/>
        </w:rPr>
        <w:t xml:space="preserve"> </w:t>
      </w:r>
      <w:r w:rsidR="004F5689" w:rsidRPr="00013EB1">
        <w:rPr>
          <w:rFonts w:ascii="Times New Roman" w:eastAsia="Times New Roman" w:hAnsi="Times New Roman" w:cs="Times New Roman"/>
          <w:color w:val="000000"/>
          <w:shd w:val="clear" w:color="auto" w:fill="FFFFFF"/>
        </w:rPr>
        <w:t xml:space="preserve">in the United States (US) were aged 50 and older. Though new HIV diagnoses are declining </w:t>
      </w:r>
      <w:r w:rsidR="004F5689">
        <w:rPr>
          <w:rFonts w:ascii="Times New Roman" w:eastAsia="Times New Roman" w:hAnsi="Times New Roman" w:cs="Times New Roman"/>
          <w:color w:val="000000"/>
          <w:shd w:val="clear" w:color="auto" w:fill="FFFFFF"/>
        </w:rPr>
        <w:t xml:space="preserve">among people aged 50 and older, </w:t>
      </w:r>
      <w:r w:rsidR="004F5689" w:rsidRPr="00013EB1">
        <w:rPr>
          <w:rFonts w:ascii="Times New Roman" w:eastAsia="Times New Roman" w:hAnsi="Times New Roman" w:cs="Times New Roman"/>
          <w:color w:val="000000"/>
          <w:shd w:val="clear" w:color="auto" w:fill="FFFFFF"/>
        </w:rPr>
        <w:t>around 1 in 6 HIV diagnoses in 2017 were in this group.</w:t>
      </w:r>
      <w:r w:rsidR="004F5689">
        <w:rPr>
          <w:rFonts w:ascii="Times New Roman" w:eastAsia="Times New Roman" w:hAnsi="Times New Roman" w:cs="Times New Roman"/>
          <w:color w:val="000000"/>
          <w:shd w:val="clear" w:color="auto" w:fill="FFFFFF"/>
        </w:rPr>
        <w:t xml:space="preserve"> </w:t>
      </w:r>
      <w:r w:rsidR="004F5689" w:rsidRPr="00013EB1">
        <w:rPr>
          <w:rFonts w:ascii="Times New Roman" w:eastAsia="Times New Roman" w:hAnsi="Times New Roman" w:cs="Times New Roman"/>
          <w:color w:val="000000"/>
          <w:shd w:val="clear" w:color="auto" w:fill="FFFFFF"/>
        </w:rPr>
        <w:t xml:space="preserve">Older people are more likely than younger people to have late-stage HIV infection at the time of diagnosis, which means they start treatment late and possibly suffer more immune-system damage. </w:t>
      </w:r>
      <w:r w:rsidRPr="0048163D">
        <w:rPr>
          <w:rFonts w:ascii="Times New Roman" w:hAnsi="Times New Roman" w:cs="Times New Roman"/>
        </w:rPr>
        <w:t>The introduction and widespread use of combination antiretroviral therapy (</w:t>
      </w:r>
      <w:proofErr w:type="spellStart"/>
      <w:r w:rsidRPr="0048163D">
        <w:rPr>
          <w:rFonts w:ascii="Times New Roman" w:hAnsi="Times New Roman" w:cs="Times New Roman"/>
        </w:rPr>
        <w:t>cART</w:t>
      </w:r>
      <w:proofErr w:type="spellEnd"/>
      <w:r w:rsidRPr="0048163D">
        <w:rPr>
          <w:rFonts w:ascii="Times New Roman" w:hAnsi="Times New Roman" w:cs="Times New Roman"/>
        </w:rPr>
        <w:t>) in the mid-1990s has dramatically improved the health outcomes of HIV+ individuals, leading to decreases in AIDS-defining cancers such as Kaposi’s sarcoma and non-Hodgkin’s lymphoma. However, the longer life expectancy now observed in these individuals has led to the increased incidence of diseases with a longer latency period, such as NADCs. NA</w:t>
      </w:r>
      <w:r w:rsidR="005A2D7D">
        <w:rPr>
          <w:rFonts w:ascii="Times New Roman" w:hAnsi="Times New Roman" w:cs="Times New Roman"/>
        </w:rPr>
        <w:t>D</w:t>
      </w:r>
      <w:r w:rsidRPr="0048163D">
        <w:rPr>
          <w:rFonts w:ascii="Times New Roman" w:hAnsi="Times New Roman" w:cs="Times New Roman"/>
        </w:rPr>
        <w:t xml:space="preserve">Cs now account for 50% of all cancers among HIV+ individuals. The incidence and mortality from NADC in HIV+ individuals &gt; 50 years of age have not been extensively studied; however, some studies have shown an increased incidence in liver, bladder, lung, and Hodgkin’s lymphoma. </w:t>
      </w:r>
    </w:p>
    <w:p w:rsidR="0048163D" w:rsidRPr="0048163D" w:rsidRDefault="0048163D" w:rsidP="004F5689">
      <w:pPr>
        <w:rPr>
          <w:rFonts w:ascii="Times New Roman" w:eastAsia="Times New Roman" w:hAnsi="Times New Roman" w:cs="Times New Roman"/>
        </w:rPr>
      </w:pPr>
    </w:p>
    <w:p w:rsidR="00DF4B74" w:rsidRDefault="00DF4B74" w:rsidP="00DF4B74">
      <w:pPr>
        <w:pStyle w:val="Default"/>
        <w:rPr>
          <w:color w:val="auto"/>
          <w:sz w:val="23"/>
          <w:szCs w:val="23"/>
        </w:rPr>
      </w:pPr>
      <w:r>
        <w:rPr>
          <w:color w:val="auto"/>
          <w:sz w:val="23"/>
          <w:szCs w:val="23"/>
        </w:rPr>
        <w:t xml:space="preserve">It has become apparent that individuals living with prolonged HIV infection exhibit many of the clinical characteristics commonly observed in aging, such as multiple co-morbidities, polypharmacy, physical and cognitive impairment, functional decline, alterations in body composition, and increased vulnerability to stressors. Moreover, the clinical picture of HIV in older adults may be complicated by many other risk factors, including infections with oncogenic viruses (e.g., human papillomavirus [HPV], Kaposi-sarcoma associated herpesvirus [KSHV/HHV-8], Epstein-Barr virus [EBV], hepatitis B virus [HBV], and hepatitis C virus [HCV]), obesity, and substance abuse including nicotine, </w:t>
      </w:r>
      <w:r>
        <w:rPr>
          <w:color w:val="auto"/>
          <w:sz w:val="23"/>
          <w:szCs w:val="23"/>
        </w:rPr>
        <w:lastRenderedPageBreak/>
        <w:t xml:space="preserve">alcohol, marijuana, and prescription drugs. Also, </w:t>
      </w:r>
      <w:r w:rsidR="00163501">
        <w:rPr>
          <w:color w:val="auto"/>
          <w:sz w:val="23"/>
          <w:szCs w:val="23"/>
        </w:rPr>
        <w:t xml:space="preserve">people living with </w:t>
      </w:r>
      <w:r>
        <w:rPr>
          <w:color w:val="auto"/>
          <w:sz w:val="23"/>
          <w:szCs w:val="23"/>
        </w:rPr>
        <w:t>HIV</w:t>
      </w:r>
      <w:r w:rsidR="00163501">
        <w:rPr>
          <w:color w:val="auto"/>
          <w:sz w:val="23"/>
          <w:szCs w:val="23"/>
        </w:rPr>
        <w:t xml:space="preserve">(PLWH) </w:t>
      </w:r>
      <w:r>
        <w:rPr>
          <w:color w:val="auto"/>
          <w:sz w:val="23"/>
          <w:szCs w:val="23"/>
        </w:rPr>
        <w:t xml:space="preserve">on </w:t>
      </w:r>
      <w:proofErr w:type="spellStart"/>
      <w:r>
        <w:rPr>
          <w:color w:val="auto"/>
          <w:sz w:val="23"/>
          <w:szCs w:val="23"/>
        </w:rPr>
        <w:t>cART</w:t>
      </w:r>
      <w:proofErr w:type="spellEnd"/>
      <w:r>
        <w:rPr>
          <w:color w:val="auto"/>
          <w:sz w:val="23"/>
          <w:szCs w:val="23"/>
        </w:rPr>
        <w:t xml:space="preserve"> often have a degree of immunologic impairment and chronic immune activation, even when their CD4 count is normal. Aging itself is associated with immunologic impairment, and it is unclear how these factors interact in aging </w:t>
      </w:r>
      <w:r w:rsidR="00163501">
        <w:rPr>
          <w:color w:val="auto"/>
          <w:sz w:val="23"/>
          <w:szCs w:val="23"/>
        </w:rPr>
        <w:t>PLWH</w:t>
      </w:r>
      <w:r>
        <w:rPr>
          <w:color w:val="auto"/>
          <w:sz w:val="23"/>
          <w:szCs w:val="23"/>
        </w:rPr>
        <w:t xml:space="preserve">. As such, improved management of older individuals with HIV will require a much deeper understanding of the interface between aging, HIV, associated co-morbid conditions, and concurrent treatment. </w:t>
      </w:r>
    </w:p>
    <w:p w:rsidR="00163501" w:rsidRDefault="00163501" w:rsidP="00DF4B74">
      <w:pPr>
        <w:pStyle w:val="Default"/>
        <w:rPr>
          <w:color w:val="auto"/>
          <w:sz w:val="23"/>
          <w:szCs w:val="23"/>
        </w:rPr>
      </w:pPr>
    </w:p>
    <w:p w:rsidR="00163501" w:rsidRDefault="00163501" w:rsidP="00DF4B74">
      <w:pPr>
        <w:pStyle w:val="Default"/>
        <w:rPr>
          <w:b/>
          <w:bCs/>
          <w:color w:val="auto"/>
          <w:sz w:val="23"/>
          <w:szCs w:val="23"/>
        </w:rPr>
      </w:pPr>
      <w:r>
        <w:rPr>
          <w:b/>
          <w:bCs/>
          <w:color w:val="auto"/>
          <w:sz w:val="23"/>
          <w:szCs w:val="23"/>
        </w:rPr>
        <w:t>Scope</w:t>
      </w:r>
    </w:p>
    <w:p w:rsidR="00163501" w:rsidRDefault="00163501" w:rsidP="00163501">
      <w:pPr>
        <w:pStyle w:val="Default"/>
        <w:rPr>
          <w:color w:val="auto"/>
          <w:sz w:val="23"/>
          <w:szCs w:val="23"/>
        </w:rPr>
      </w:pPr>
      <w:r>
        <w:rPr>
          <w:color w:val="auto"/>
          <w:sz w:val="23"/>
          <w:szCs w:val="23"/>
        </w:rPr>
        <w:t xml:space="preserve">Specific areas of study may include, but are not limited to, the following examples: </w:t>
      </w:r>
    </w:p>
    <w:p w:rsidR="00163501" w:rsidRDefault="00163501" w:rsidP="00163501">
      <w:pPr>
        <w:pStyle w:val="Default"/>
        <w:rPr>
          <w:color w:val="auto"/>
          <w:sz w:val="23"/>
          <w:szCs w:val="23"/>
        </w:rPr>
      </w:pPr>
      <w:r>
        <w:rPr>
          <w:color w:val="auto"/>
          <w:sz w:val="23"/>
          <w:szCs w:val="23"/>
        </w:rPr>
        <w:t>• Biology of Aging and Cancer</w:t>
      </w:r>
    </w:p>
    <w:p w:rsidR="00163501" w:rsidRDefault="00163501" w:rsidP="00163501">
      <w:pPr>
        <w:pStyle w:val="Default"/>
        <w:spacing w:after="44"/>
        <w:rPr>
          <w:color w:val="auto"/>
          <w:sz w:val="23"/>
          <w:szCs w:val="23"/>
        </w:rPr>
      </w:pPr>
      <w:r>
        <w:rPr>
          <w:color w:val="auto"/>
          <w:sz w:val="23"/>
          <w:szCs w:val="23"/>
        </w:rPr>
        <w:t xml:space="preserve">• Effects of comorbidities (consequences of the aging process and/or the progression of HIV/AIDS) </w:t>
      </w:r>
    </w:p>
    <w:p w:rsidR="00163501" w:rsidRDefault="00163501" w:rsidP="00163501">
      <w:pPr>
        <w:pStyle w:val="Default"/>
        <w:spacing w:after="44"/>
        <w:rPr>
          <w:color w:val="auto"/>
          <w:sz w:val="23"/>
          <w:szCs w:val="23"/>
        </w:rPr>
      </w:pPr>
      <w:r>
        <w:rPr>
          <w:color w:val="auto"/>
          <w:sz w:val="23"/>
          <w:szCs w:val="23"/>
        </w:rPr>
        <w:t xml:space="preserve">• Effects of polypharmacy including antiretroviral therapy on treatment of NADCs </w:t>
      </w:r>
    </w:p>
    <w:p w:rsidR="00163501" w:rsidRDefault="00163501" w:rsidP="00163501">
      <w:pPr>
        <w:pStyle w:val="Default"/>
        <w:spacing w:after="44"/>
        <w:rPr>
          <w:color w:val="auto"/>
          <w:sz w:val="23"/>
          <w:szCs w:val="23"/>
        </w:rPr>
      </w:pPr>
      <w:r>
        <w:rPr>
          <w:color w:val="auto"/>
          <w:sz w:val="23"/>
          <w:szCs w:val="23"/>
        </w:rPr>
        <w:t xml:space="preserve">• Treatment efficacy and tolerance </w:t>
      </w:r>
    </w:p>
    <w:p w:rsidR="00163501" w:rsidRPr="00163501" w:rsidRDefault="00163501" w:rsidP="00DF4B74">
      <w:pPr>
        <w:pStyle w:val="Default"/>
        <w:rPr>
          <w:color w:val="auto"/>
          <w:sz w:val="23"/>
          <w:szCs w:val="23"/>
        </w:rPr>
      </w:pPr>
      <w:r>
        <w:rPr>
          <w:color w:val="auto"/>
          <w:sz w:val="23"/>
          <w:szCs w:val="23"/>
        </w:rPr>
        <w:t xml:space="preserve">• Cancer control for early detection, diagnosis, prevention, treatment, prognosis and survivorship </w:t>
      </w:r>
    </w:p>
    <w:p w:rsidR="0048163D" w:rsidRDefault="0048163D" w:rsidP="00DF4B74">
      <w:pPr>
        <w:pStyle w:val="Default"/>
        <w:rPr>
          <w:color w:val="auto"/>
          <w:sz w:val="23"/>
          <w:szCs w:val="23"/>
        </w:rPr>
      </w:pPr>
    </w:p>
    <w:p w:rsidR="0048163D" w:rsidRPr="005F7485" w:rsidRDefault="0048163D" w:rsidP="0048163D">
      <w:pPr>
        <w:kinsoku w:val="0"/>
        <w:overflowPunct w:val="0"/>
        <w:autoSpaceDE w:val="0"/>
        <w:autoSpaceDN w:val="0"/>
        <w:adjustRightInd w:val="0"/>
        <w:spacing w:line="225" w:lineRule="exact"/>
        <w:ind w:left="39"/>
        <w:rPr>
          <w:rFonts w:ascii="Times New Roman" w:hAnsi="Times New Roman"/>
          <w:b/>
          <w:bCs/>
        </w:rPr>
      </w:pPr>
      <w:r w:rsidRPr="005F7485">
        <w:rPr>
          <w:rFonts w:ascii="Times New Roman" w:hAnsi="Times New Roman"/>
          <w:b/>
          <w:bCs/>
        </w:rPr>
        <w:t>Eligible Institutions</w:t>
      </w:r>
    </w:p>
    <w:p w:rsidR="0040060F" w:rsidRDefault="0048163D" w:rsidP="0048163D">
      <w:pPr>
        <w:pStyle w:val="Default"/>
      </w:pPr>
      <w:r w:rsidRPr="005F7485">
        <w:t>Cancer Centers whose P30 CCSG will be in a cost-extension at the time the award is made in FY</w:t>
      </w:r>
      <w:r w:rsidRPr="001D66FF">
        <w:t>20</w:t>
      </w:r>
      <w:r w:rsidRPr="005F7485">
        <w:t xml:space="preserve"> are not eligible for this supplement. </w:t>
      </w:r>
    </w:p>
    <w:p w:rsidR="0048163D" w:rsidRPr="005F7485" w:rsidRDefault="0048163D" w:rsidP="0048163D">
      <w:pPr>
        <w:kinsoku w:val="0"/>
        <w:overflowPunct w:val="0"/>
        <w:autoSpaceDE w:val="0"/>
        <w:autoSpaceDN w:val="0"/>
        <w:adjustRightInd w:val="0"/>
        <w:spacing w:before="43"/>
        <w:ind w:left="39" w:right="98" w:firstLine="2"/>
        <w:rPr>
          <w:rFonts w:ascii="Times New Roman" w:hAnsi="Times New Roman"/>
        </w:rPr>
      </w:pPr>
    </w:p>
    <w:p w:rsidR="0048163D" w:rsidRPr="001D66FF" w:rsidRDefault="0048163D" w:rsidP="0048163D">
      <w:pPr>
        <w:pStyle w:val="BodyText"/>
        <w:kinsoku w:val="0"/>
        <w:overflowPunct w:val="0"/>
        <w:spacing w:line="225" w:lineRule="exact"/>
        <w:ind w:left="40"/>
        <w:rPr>
          <w:rFonts w:ascii="Times New Roman" w:hAnsi="Times New Roman" w:cs="Times New Roman"/>
          <w:b/>
          <w:bCs/>
          <w:sz w:val="24"/>
          <w:szCs w:val="24"/>
        </w:rPr>
      </w:pPr>
      <w:r w:rsidRPr="001D66FF">
        <w:rPr>
          <w:rFonts w:ascii="Times New Roman" w:hAnsi="Times New Roman" w:cs="Times New Roman"/>
          <w:b/>
          <w:bCs/>
          <w:sz w:val="24"/>
          <w:szCs w:val="24"/>
        </w:rPr>
        <w:t>Number of Applications</w:t>
      </w:r>
    </w:p>
    <w:p w:rsidR="0048163D" w:rsidRPr="001D66FF" w:rsidRDefault="0048163D" w:rsidP="0048163D">
      <w:pPr>
        <w:pStyle w:val="BodyText"/>
        <w:kinsoku w:val="0"/>
        <w:overflowPunct w:val="0"/>
        <w:spacing w:before="45" w:line="237" w:lineRule="auto"/>
        <w:ind w:left="40" w:right="238"/>
        <w:rPr>
          <w:rFonts w:ascii="Times New Roman" w:hAnsi="Times New Roman" w:cs="Times New Roman"/>
          <w:sz w:val="24"/>
          <w:szCs w:val="24"/>
        </w:rPr>
      </w:pPr>
      <w:r w:rsidRPr="001D66FF">
        <w:rPr>
          <w:rFonts w:ascii="Times New Roman" w:hAnsi="Times New Roman" w:cs="Times New Roman"/>
          <w:sz w:val="24"/>
          <w:szCs w:val="24"/>
        </w:rPr>
        <w:t>Only one application per institution is allowed. Each application must include a cover letter from the NCI-Cancer Center Director with concurrence from the Authorized</w:t>
      </w:r>
    </w:p>
    <w:p w:rsidR="0048163D" w:rsidRPr="001D66FF" w:rsidRDefault="0048163D" w:rsidP="0048163D">
      <w:pPr>
        <w:pStyle w:val="BodyText"/>
        <w:kinsoku w:val="0"/>
        <w:overflowPunct w:val="0"/>
        <w:rPr>
          <w:rFonts w:ascii="Times New Roman" w:hAnsi="Times New Roman" w:cs="Times New Roman"/>
          <w:sz w:val="24"/>
          <w:szCs w:val="24"/>
        </w:rPr>
      </w:pPr>
      <w:r w:rsidRPr="001D66FF">
        <w:rPr>
          <w:rFonts w:ascii="Times New Roman" w:hAnsi="Times New Roman" w:cs="Times New Roman"/>
          <w:sz w:val="24"/>
          <w:szCs w:val="24"/>
        </w:rPr>
        <w:t>Organization Official (AOR).</w:t>
      </w:r>
    </w:p>
    <w:p w:rsidR="0048163D" w:rsidRPr="001D66FF" w:rsidRDefault="0048163D" w:rsidP="0048163D">
      <w:pPr>
        <w:autoSpaceDE w:val="0"/>
        <w:autoSpaceDN w:val="0"/>
        <w:adjustRightInd w:val="0"/>
        <w:rPr>
          <w:rFonts w:ascii="Times New Roman" w:hAnsi="Times New Roman"/>
          <w:color w:val="000000"/>
        </w:rPr>
      </w:pPr>
    </w:p>
    <w:p w:rsidR="0048163D" w:rsidRPr="005F7485" w:rsidRDefault="0048163D" w:rsidP="0048163D">
      <w:pPr>
        <w:autoSpaceDE w:val="0"/>
        <w:autoSpaceDN w:val="0"/>
        <w:adjustRightInd w:val="0"/>
        <w:rPr>
          <w:rFonts w:ascii="Times New Roman" w:hAnsi="Times New Roman"/>
          <w:color w:val="000000"/>
        </w:rPr>
      </w:pPr>
      <w:r w:rsidRPr="005F7485">
        <w:rPr>
          <w:rFonts w:ascii="Times New Roman" w:hAnsi="Times New Roman"/>
          <w:b/>
          <w:bCs/>
          <w:color w:val="000000"/>
        </w:rPr>
        <w:t xml:space="preserve">Letter of Intent </w:t>
      </w:r>
    </w:p>
    <w:p w:rsidR="0048163D" w:rsidRPr="001D66FF" w:rsidRDefault="0048163D" w:rsidP="0048163D">
      <w:pPr>
        <w:autoSpaceDE w:val="0"/>
        <w:autoSpaceDN w:val="0"/>
        <w:adjustRightInd w:val="0"/>
        <w:rPr>
          <w:rFonts w:ascii="Times New Roman" w:hAnsi="Times New Roman"/>
          <w:color w:val="000000"/>
        </w:rPr>
      </w:pPr>
      <w:r w:rsidRPr="005F7485">
        <w:rPr>
          <w:rFonts w:ascii="Times New Roman" w:hAnsi="Times New Roman"/>
          <w:color w:val="000000"/>
        </w:rPr>
        <w:t xml:space="preserve">A letter of intent is not required for this supplement. </w:t>
      </w:r>
    </w:p>
    <w:p w:rsidR="0048163D" w:rsidRPr="005F7485" w:rsidRDefault="0048163D" w:rsidP="0048163D">
      <w:pPr>
        <w:autoSpaceDE w:val="0"/>
        <w:autoSpaceDN w:val="0"/>
        <w:adjustRightInd w:val="0"/>
        <w:rPr>
          <w:rFonts w:ascii="Times New Roman" w:hAnsi="Times New Roman"/>
          <w:color w:val="000000"/>
        </w:rPr>
      </w:pPr>
    </w:p>
    <w:p w:rsidR="0048163D" w:rsidRPr="005F7485" w:rsidRDefault="0048163D" w:rsidP="0048163D">
      <w:pPr>
        <w:autoSpaceDE w:val="0"/>
        <w:autoSpaceDN w:val="0"/>
        <w:adjustRightInd w:val="0"/>
        <w:rPr>
          <w:rFonts w:ascii="Times New Roman" w:hAnsi="Times New Roman"/>
          <w:color w:val="000000"/>
        </w:rPr>
      </w:pPr>
      <w:r w:rsidRPr="005F7485">
        <w:rPr>
          <w:rFonts w:ascii="Times New Roman" w:hAnsi="Times New Roman"/>
          <w:b/>
          <w:bCs/>
          <w:color w:val="000000"/>
        </w:rPr>
        <w:t xml:space="preserve">Terms and Conditions of Funding and Allowable Costs </w:t>
      </w:r>
    </w:p>
    <w:p w:rsidR="0048163D" w:rsidRDefault="0048163D" w:rsidP="0048163D">
      <w:pPr>
        <w:autoSpaceDE w:val="0"/>
        <w:autoSpaceDN w:val="0"/>
        <w:adjustRightInd w:val="0"/>
        <w:rPr>
          <w:rFonts w:ascii="Times New Roman" w:hAnsi="Times New Roman"/>
          <w:color w:val="000000"/>
        </w:rPr>
      </w:pPr>
      <w:r w:rsidRPr="005F7485">
        <w:rPr>
          <w:rFonts w:ascii="Times New Roman" w:hAnsi="Times New Roman"/>
          <w:color w:val="000000"/>
        </w:rPr>
        <w:t xml:space="preserve">The budget should justify all the direct and indirect costs. Supplements are for </w:t>
      </w:r>
      <w:r w:rsidRPr="001D66FF">
        <w:rPr>
          <w:rFonts w:ascii="Times New Roman" w:hAnsi="Times New Roman"/>
          <w:color w:val="000000"/>
        </w:rPr>
        <w:t xml:space="preserve">2 years </w:t>
      </w:r>
      <w:r w:rsidRPr="005F7485">
        <w:rPr>
          <w:rFonts w:ascii="Times New Roman" w:hAnsi="Times New Roman"/>
          <w:color w:val="000000"/>
        </w:rPr>
        <w:t xml:space="preserve">only, although a one-year no-cost extension will be allowed. We anticipate that up to </w:t>
      </w:r>
      <w:r w:rsidRPr="001D66FF">
        <w:rPr>
          <w:rFonts w:ascii="Times New Roman" w:hAnsi="Times New Roman"/>
          <w:color w:val="000000"/>
        </w:rPr>
        <w:t xml:space="preserve">8 </w:t>
      </w:r>
      <w:r w:rsidRPr="005F7485">
        <w:rPr>
          <w:rFonts w:ascii="Times New Roman" w:hAnsi="Times New Roman"/>
          <w:color w:val="000000"/>
        </w:rPr>
        <w:t xml:space="preserve">to </w:t>
      </w:r>
      <w:r w:rsidRPr="001D66FF">
        <w:rPr>
          <w:rFonts w:ascii="Times New Roman" w:hAnsi="Times New Roman"/>
          <w:color w:val="000000"/>
        </w:rPr>
        <w:t>9</w:t>
      </w:r>
      <w:r w:rsidRPr="005F7485">
        <w:rPr>
          <w:rFonts w:ascii="Times New Roman" w:hAnsi="Times New Roman"/>
          <w:color w:val="000000"/>
        </w:rPr>
        <w:t xml:space="preserve"> awards of no more than $</w:t>
      </w:r>
      <w:r w:rsidRPr="001D66FF">
        <w:rPr>
          <w:rFonts w:ascii="Times New Roman" w:hAnsi="Times New Roman"/>
          <w:color w:val="000000"/>
        </w:rPr>
        <w:t>2</w:t>
      </w:r>
      <w:r w:rsidRPr="005F7485">
        <w:rPr>
          <w:rFonts w:ascii="Times New Roman" w:hAnsi="Times New Roman"/>
          <w:color w:val="000000"/>
        </w:rPr>
        <w:t>50,000 total cost each will be made in the 20</w:t>
      </w:r>
      <w:r w:rsidRPr="001D66FF">
        <w:rPr>
          <w:rFonts w:ascii="Times New Roman" w:hAnsi="Times New Roman"/>
          <w:color w:val="000000"/>
        </w:rPr>
        <w:t>20</w:t>
      </w:r>
      <w:r w:rsidRPr="005F7485">
        <w:rPr>
          <w:rFonts w:ascii="Times New Roman" w:hAnsi="Times New Roman"/>
          <w:color w:val="000000"/>
        </w:rPr>
        <w:t xml:space="preserve"> fiscal year. </w:t>
      </w:r>
      <w:r w:rsidRPr="001D66FF">
        <w:rPr>
          <w:rFonts w:ascii="Times New Roman" w:hAnsi="Times New Roman"/>
        </w:rPr>
        <w:t xml:space="preserve">Any proposal that cannot be completed within the 2-year time frame will be viewed as non-responsive. </w:t>
      </w:r>
      <w:r w:rsidRPr="005F7485">
        <w:rPr>
          <w:rFonts w:ascii="Times New Roman" w:hAnsi="Times New Roman"/>
          <w:color w:val="000000"/>
        </w:rPr>
        <w:t xml:space="preserve">Allowable costs include funding for the Project Leader of the study (maximum of 20% effort), who must be a member of the NCI-designated cancer center; funding for required expertise to complete this project; and costs for supplies. The purchase of large pieces of equipment through this supplement will not be permitted. </w:t>
      </w:r>
    </w:p>
    <w:p w:rsidR="0048163D" w:rsidRDefault="0048163D" w:rsidP="0048163D">
      <w:pPr>
        <w:autoSpaceDE w:val="0"/>
        <w:autoSpaceDN w:val="0"/>
        <w:adjustRightInd w:val="0"/>
        <w:rPr>
          <w:rFonts w:ascii="Times New Roman" w:hAnsi="Times New Roman"/>
          <w:color w:val="000000"/>
        </w:rPr>
      </w:pPr>
    </w:p>
    <w:p w:rsidR="0048163D" w:rsidRPr="009E6686" w:rsidRDefault="0048163D" w:rsidP="0048163D">
      <w:pPr>
        <w:autoSpaceDE w:val="0"/>
        <w:autoSpaceDN w:val="0"/>
        <w:adjustRightInd w:val="0"/>
        <w:rPr>
          <w:rFonts w:ascii="Times New Roman" w:hAnsi="Times New Roman"/>
          <w:b/>
          <w:bCs/>
          <w:color w:val="000000"/>
        </w:rPr>
      </w:pPr>
      <w:r w:rsidRPr="001D66FF">
        <w:rPr>
          <w:rFonts w:ascii="Times New Roman" w:hAnsi="Times New Roman"/>
          <w:b/>
          <w:bCs/>
          <w:color w:val="000000"/>
        </w:rPr>
        <w:t>Supplement Award Application Procedures</w:t>
      </w:r>
    </w:p>
    <w:p w:rsidR="0048163D" w:rsidRPr="009E6686" w:rsidRDefault="0048163D" w:rsidP="0048163D">
      <w:pPr>
        <w:autoSpaceDE w:val="0"/>
        <w:autoSpaceDN w:val="0"/>
        <w:adjustRightInd w:val="0"/>
        <w:rPr>
          <w:rFonts w:ascii="Times New Roman" w:hAnsi="Times New Roman"/>
          <w:color w:val="000000"/>
        </w:rPr>
      </w:pPr>
      <w:r w:rsidRPr="009E6686">
        <w:rPr>
          <w:rFonts w:ascii="Times New Roman" w:hAnsi="Times New Roman"/>
          <w:b/>
          <w:bCs/>
          <w:color w:val="000000"/>
        </w:rPr>
        <w:t xml:space="preserve">1. Cover Letter </w:t>
      </w:r>
    </w:p>
    <w:p w:rsidR="0048163D" w:rsidRPr="009E6686" w:rsidRDefault="0048163D" w:rsidP="0048163D">
      <w:pPr>
        <w:autoSpaceDE w:val="0"/>
        <w:autoSpaceDN w:val="0"/>
        <w:adjustRightInd w:val="0"/>
        <w:rPr>
          <w:rFonts w:ascii="Times New Roman" w:hAnsi="Times New Roman"/>
          <w:color w:val="000000"/>
        </w:rPr>
      </w:pPr>
      <w:r w:rsidRPr="009E6686">
        <w:rPr>
          <w:rFonts w:ascii="Times New Roman" w:hAnsi="Times New Roman"/>
          <w:color w:val="000000"/>
        </w:rPr>
        <w:t xml:space="preserve">A cover letter should accompany each application and include the following: </w:t>
      </w:r>
    </w:p>
    <w:p w:rsidR="0048163D" w:rsidRPr="009E6686" w:rsidRDefault="0048163D" w:rsidP="0048163D">
      <w:pPr>
        <w:autoSpaceDE w:val="0"/>
        <w:autoSpaceDN w:val="0"/>
        <w:adjustRightInd w:val="0"/>
        <w:rPr>
          <w:rFonts w:ascii="Times New Roman" w:hAnsi="Times New Roman"/>
          <w:color w:val="000000"/>
        </w:rPr>
      </w:pPr>
      <w:r w:rsidRPr="009E6686">
        <w:rPr>
          <w:rFonts w:ascii="Times New Roman" w:hAnsi="Times New Roman"/>
          <w:color w:val="000000"/>
        </w:rPr>
        <w:t xml:space="preserve">a. Request for an administrative supplement to support the project </w:t>
      </w:r>
    </w:p>
    <w:p w:rsidR="0048163D" w:rsidRPr="009E6686" w:rsidRDefault="0048163D" w:rsidP="0048163D">
      <w:pPr>
        <w:autoSpaceDE w:val="0"/>
        <w:autoSpaceDN w:val="0"/>
        <w:adjustRightInd w:val="0"/>
        <w:rPr>
          <w:rFonts w:ascii="Times New Roman" w:hAnsi="Times New Roman"/>
          <w:color w:val="000000"/>
        </w:rPr>
      </w:pPr>
      <w:r w:rsidRPr="009E6686">
        <w:rPr>
          <w:rFonts w:ascii="Times New Roman" w:hAnsi="Times New Roman"/>
          <w:color w:val="000000"/>
        </w:rPr>
        <w:t xml:space="preserve">b. Title of the supplement </w:t>
      </w:r>
    </w:p>
    <w:p w:rsidR="0048163D" w:rsidRPr="009E6686" w:rsidRDefault="0048163D" w:rsidP="0048163D">
      <w:pPr>
        <w:autoSpaceDE w:val="0"/>
        <w:autoSpaceDN w:val="0"/>
        <w:adjustRightInd w:val="0"/>
        <w:rPr>
          <w:rFonts w:ascii="Times New Roman" w:hAnsi="Times New Roman"/>
          <w:color w:val="000000"/>
        </w:rPr>
      </w:pPr>
      <w:r w:rsidRPr="009E6686">
        <w:rPr>
          <w:rFonts w:ascii="Times New Roman" w:hAnsi="Times New Roman"/>
          <w:color w:val="000000"/>
        </w:rPr>
        <w:t xml:space="preserve">c. P30 grant number </w:t>
      </w:r>
    </w:p>
    <w:p w:rsidR="0048163D" w:rsidRPr="009E6686" w:rsidRDefault="0048163D" w:rsidP="0048163D">
      <w:pPr>
        <w:autoSpaceDE w:val="0"/>
        <w:autoSpaceDN w:val="0"/>
        <w:adjustRightInd w:val="0"/>
        <w:rPr>
          <w:rFonts w:ascii="Times New Roman" w:hAnsi="Times New Roman"/>
          <w:color w:val="000000"/>
        </w:rPr>
      </w:pPr>
      <w:r w:rsidRPr="009E6686">
        <w:rPr>
          <w:rFonts w:ascii="Times New Roman" w:hAnsi="Times New Roman"/>
          <w:color w:val="000000"/>
        </w:rPr>
        <w:t xml:space="preserve">d. Contact information for the Cancer Center Director and the Project Leader </w:t>
      </w:r>
    </w:p>
    <w:p w:rsidR="0048163D" w:rsidRPr="009E6686" w:rsidRDefault="0048163D" w:rsidP="0048163D">
      <w:pPr>
        <w:autoSpaceDE w:val="0"/>
        <w:autoSpaceDN w:val="0"/>
        <w:adjustRightInd w:val="0"/>
        <w:rPr>
          <w:rFonts w:ascii="Times New Roman" w:hAnsi="Times New Roman"/>
          <w:color w:val="000000"/>
        </w:rPr>
      </w:pPr>
      <w:r w:rsidRPr="009E6686">
        <w:rPr>
          <w:rFonts w:ascii="Times New Roman" w:hAnsi="Times New Roman"/>
          <w:color w:val="000000"/>
        </w:rPr>
        <w:t xml:space="preserve">e. Signatures of the Cancer Center Director and the Authorized Organization Representative (AOR) </w:t>
      </w:r>
    </w:p>
    <w:p w:rsidR="0048163D" w:rsidRPr="009E6686" w:rsidRDefault="0048163D" w:rsidP="0048163D">
      <w:pPr>
        <w:autoSpaceDE w:val="0"/>
        <w:autoSpaceDN w:val="0"/>
        <w:adjustRightInd w:val="0"/>
        <w:rPr>
          <w:rFonts w:ascii="Times New Roman" w:hAnsi="Times New Roman"/>
          <w:color w:val="000000"/>
        </w:rPr>
      </w:pPr>
    </w:p>
    <w:p w:rsidR="0048163D" w:rsidRPr="009E6686" w:rsidRDefault="0048163D" w:rsidP="0048163D">
      <w:pPr>
        <w:autoSpaceDE w:val="0"/>
        <w:autoSpaceDN w:val="0"/>
        <w:adjustRightInd w:val="0"/>
        <w:rPr>
          <w:rFonts w:ascii="Times New Roman" w:hAnsi="Times New Roman"/>
          <w:color w:val="000000"/>
        </w:rPr>
      </w:pPr>
      <w:r w:rsidRPr="009E6686">
        <w:rPr>
          <w:rFonts w:ascii="Times New Roman" w:hAnsi="Times New Roman"/>
          <w:b/>
          <w:bCs/>
          <w:color w:val="000000"/>
        </w:rPr>
        <w:lastRenderedPageBreak/>
        <w:t xml:space="preserve">2. Application </w:t>
      </w:r>
    </w:p>
    <w:p w:rsidR="0048163D" w:rsidRPr="001D66FF" w:rsidRDefault="0048163D" w:rsidP="0048163D">
      <w:pPr>
        <w:autoSpaceDE w:val="0"/>
        <w:autoSpaceDN w:val="0"/>
        <w:adjustRightInd w:val="0"/>
        <w:rPr>
          <w:rFonts w:ascii="Times New Roman" w:hAnsi="Times New Roman"/>
          <w:color w:val="000000"/>
        </w:rPr>
      </w:pPr>
      <w:r w:rsidRPr="009E6686">
        <w:rPr>
          <w:rFonts w:ascii="Times New Roman" w:hAnsi="Times New Roman"/>
          <w:color w:val="000000"/>
        </w:rPr>
        <w:t>a. Standard PHS 398 (pages: 1-5)</w:t>
      </w:r>
    </w:p>
    <w:p w:rsidR="0048163D" w:rsidRPr="009E6686" w:rsidRDefault="0048163D" w:rsidP="0048163D">
      <w:pPr>
        <w:autoSpaceDE w:val="0"/>
        <w:autoSpaceDN w:val="0"/>
        <w:adjustRightInd w:val="0"/>
        <w:ind w:firstLine="720"/>
        <w:rPr>
          <w:rFonts w:ascii="Times New Roman" w:hAnsi="Times New Roman"/>
          <w:color w:val="000000"/>
        </w:rPr>
      </w:pPr>
      <w:proofErr w:type="spellStart"/>
      <w:r w:rsidRPr="009E6686">
        <w:rPr>
          <w:rFonts w:ascii="Times New Roman" w:hAnsi="Times New Roman"/>
          <w:color w:val="000000"/>
        </w:rPr>
        <w:t>i</w:t>
      </w:r>
      <w:proofErr w:type="spellEnd"/>
      <w:r w:rsidRPr="009E6686">
        <w:rPr>
          <w:rFonts w:ascii="Times New Roman" w:hAnsi="Times New Roman"/>
          <w:color w:val="000000"/>
        </w:rPr>
        <w:t xml:space="preserve">. Item 2: check yes and provide the title indicated in the cover letter, 1.b. </w:t>
      </w:r>
    </w:p>
    <w:p w:rsidR="0048163D" w:rsidRPr="009E6686" w:rsidRDefault="0048163D" w:rsidP="0048163D">
      <w:pPr>
        <w:autoSpaceDE w:val="0"/>
        <w:autoSpaceDN w:val="0"/>
        <w:adjustRightInd w:val="0"/>
        <w:ind w:firstLine="720"/>
        <w:rPr>
          <w:rFonts w:ascii="Times New Roman" w:hAnsi="Times New Roman"/>
          <w:color w:val="000000"/>
        </w:rPr>
      </w:pPr>
      <w:r w:rsidRPr="009E6686">
        <w:rPr>
          <w:rFonts w:ascii="Times New Roman" w:hAnsi="Times New Roman"/>
          <w:color w:val="000000"/>
        </w:rPr>
        <w:t xml:space="preserve">ii. Item 7A-8B, denote the direct and total costs for the project. </w:t>
      </w:r>
    </w:p>
    <w:p w:rsidR="0048163D" w:rsidRPr="009E6686" w:rsidRDefault="0048163D" w:rsidP="0048163D">
      <w:pPr>
        <w:autoSpaceDE w:val="0"/>
        <w:autoSpaceDN w:val="0"/>
        <w:adjustRightInd w:val="0"/>
        <w:ind w:firstLine="720"/>
        <w:rPr>
          <w:rFonts w:ascii="Times New Roman" w:hAnsi="Times New Roman"/>
          <w:color w:val="000000"/>
        </w:rPr>
      </w:pPr>
      <w:r w:rsidRPr="009E6686">
        <w:rPr>
          <w:rFonts w:ascii="Times New Roman" w:hAnsi="Times New Roman"/>
          <w:color w:val="000000"/>
        </w:rPr>
        <w:t xml:space="preserve">iii. The AOR must sign the face page. </w:t>
      </w:r>
    </w:p>
    <w:p w:rsidR="0048163D" w:rsidRPr="009E6686" w:rsidRDefault="0048163D" w:rsidP="0048163D">
      <w:pPr>
        <w:autoSpaceDE w:val="0"/>
        <w:autoSpaceDN w:val="0"/>
        <w:adjustRightInd w:val="0"/>
        <w:ind w:firstLine="720"/>
        <w:rPr>
          <w:rFonts w:ascii="Times New Roman" w:hAnsi="Times New Roman"/>
          <w:color w:val="000000"/>
        </w:rPr>
      </w:pPr>
      <w:r w:rsidRPr="009E6686">
        <w:rPr>
          <w:rFonts w:ascii="Times New Roman" w:hAnsi="Times New Roman"/>
          <w:color w:val="000000"/>
        </w:rPr>
        <w:t xml:space="preserve">iv. Include a detailed budget description. </w:t>
      </w:r>
    </w:p>
    <w:p w:rsidR="0048163D" w:rsidRPr="009E6686" w:rsidRDefault="0048163D" w:rsidP="0048163D">
      <w:pPr>
        <w:autoSpaceDE w:val="0"/>
        <w:autoSpaceDN w:val="0"/>
        <w:adjustRightInd w:val="0"/>
        <w:ind w:left="720"/>
        <w:rPr>
          <w:rFonts w:ascii="Times New Roman" w:hAnsi="Times New Roman"/>
          <w:color w:val="000000"/>
        </w:rPr>
      </w:pPr>
      <w:r w:rsidRPr="009E6686">
        <w:rPr>
          <w:rFonts w:ascii="Times New Roman" w:hAnsi="Times New Roman"/>
          <w:color w:val="000000"/>
        </w:rPr>
        <w:t xml:space="preserve">v. Provide NIH biographical sketches for the P30 Principal Investigator and the Project Leader. </w:t>
      </w:r>
    </w:p>
    <w:p w:rsidR="0048163D" w:rsidRPr="009E6686" w:rsidRDefault="0048163D" w:rsidP="0048163D">
      <w:pPr>
        <w:autoSpaceDE w:val="0"/>
        <w:autoSpaceDN w:val="0"/>
        <w:adjustRightInd w:val="0"/>
        <w:rPr>
          <w:rFonts w:ascii="Times New Roman" w:hAnsi="Times New Roman"/>
          <w:color w:val="000000"/>
        </w:rPr>
      </w:pPr>
    </w:p>
    <w:p w:rsidR="0048163D" w:rsidRPr="009E6686" w:rsidRDefault="0048163D" w:rsidP="0048163D">
      <w:pPr>
        <w:autoSpaceDE w:val="0"/>
        <w:autoSpaceDN w:val="0"/>
        <w:adjustRightInd w:val="0"/>
        <w:rPr>
          <w:rFonts w:ascii="Times New Roman" w:hAnsi="Times New Roman"/>
          <w:color w:val="000000"/>
        </w:rPr>
      </w:pPr>
      <w:r w:rsidRPr="009E6686">
        <w:rPr>
          <w:rFonts w:ascii="Times New Roman" w:hAnsi="Times New Roman"/>
          <w:b/>
          <w:bCs/>
          <w:color w:val="000000"/>
        </w:rPr>
        <w:t xml:space="preserve">3. Summary of the Project Proposed </w:t>
      </w:r>
    </w:p>
    <w:p w:rsidR="0048163D" w:rsidRPr="001D66FF" w:rsidRDefault="0048163D" w:rsidP="0048163D">
      <w:pPr>
        <w:pStyle w:val="Default"/>
        <w:spacing w:after="27"/>
        <w:rPr>
          <w:color w:val="auto"/>
        </w:rPr>
      </w:pPr>
      <w:r w:rsidRPr="009E6686">
        <w:t xml:space="preserve">The applicant should attach a summary of the project including a description of aims; specific approach to be used to complete this project; investigators; and environment where the work will be performed. A full budget with justification should be included. </w:t>
      </w:r>
      <w:r w:rsidRPr="001D66FF">
        <w:rPr>
          <w:color w:val="auto"/>
        </w:rPr>
        <w:t>A statement of how the proposed project would meet the NIH HIV/AIDS Research Priorities as listed in the NOT-OD-15-137. It should explain which high priority topic or topics will be addressed.</w:t>
      </w:r>
      <w:r w:rsidRPr="001D66FF">
        <w:t xml:space="preserve"> </w:t>
      </w:r>
      <w:r w:rsidRPr="001D66FF">
        <w:rPr>
          <w:color w:val="auto"/>
        </w:rPr>
        <w:t xml:space="preserve">General projects focusing, for example, on EBV, HPV, KSHV or other oncogenic viruses or HIV alone are not eligible for support under this supplement award. </w:t>
      </w:r>
    </w:p>
    <w:p w:rsidR="0048163D" w:rsidRPr="009E6686" w:rsidRDefault="0048163D" w:rsidP="0048163D">
      <w:pPr>
        <w:autoSpaceDE w:val="0"/>
        <w:autoSpaceDN w:val="0"/>
        <w:adjustRightInd w:val="0"/>
        <w:rPr>
          <w:rFonts w:ascii="Times New Roman" w:hAnsi="Times New Roman"/>
          <w:color w:val="000000"/>
        </w:rPr>
      </w:pPr>
    </w:p>
    <w:p w:rsidR="0048163D" w:rsidRPr="009E6686" w:rsidRDefault="0048163D" w:rsidP="0048163D">
      <w:pPr>
        <w:autoSpaceDE w:val="0"/>
        <w:autoSpaceDN w:val="0"/>
        <w:adjustRightInd w:val="0"/>
        <w:rPr>
          <w:rFonts w:ascii="Times New Roman" w:hAnsi="Times New Roman"/>
          <w:color w:val="000000"/>
        </w:rPr>
      </w:pPr>
      <w:r w:rsidRPr="009E6686">
        <w:rPr>
          <w:rFonts w:ascii="Times New Roman" w:hAnsi="Times New Roman"/>
          <w:b/>
          <w:bCs/>
          <w:color w:val="000000"/>
        </w:rPr>
        <w:t xml:space="preserve">4. Justification of Staff </w:t>
      </w:r>
    </w:p>
    <w:p w:rsidR="0040060F" w:rsidRPr="001D66FF" w:rsidRDefault="0040060F" w:rsidP="0040060F">
      <w:pPr>
        <w:autoSpaceDE w:val="0"/>
        <w:autoSpaceDN w:val="0"/>
        <w:adjustRightInd w:val="0"/>
        <w:rPr>
          <w:rFonts w:ascii="Times New Roman" w:hAnsi="Times New Roman"/>
          <w:color w:val="000000"/>
        </w:rPr>
      </w:pPr>
      <w:r w:rsidRPr="009E6686">
        <w:rPr>
          <w:rFonts w:ascii="Times New Roman" w:hAnsi="Times New Roman"/>
          <w:color w:val="000000"/>
        </w:rPr>
        <w:t xml:space="preserve">Provide NIH biographical sketches </w:t>
      </w:r>
      <w:r>
        <w:rPr>
          <w:rFonts w:ascii="Times New Roman" w:hAnsi="Times New Roman"/>
          <w:color w:val="000000"/>
        </w:rPr>
        <w:t>of all</w:t>
      </w:r>
      <w:r w:rsidR="0048163D" w:rsidRPr="009E6686">
        <w:rPr>
          <w:rFonts w:ascii="Times New Roman" w:hAnsi="Times New Roman"/>
          <w:color w:val="000000"/>
        </w:rPr>
        <w:t xml:space="preserve"> key personnel</w:t>
      </w:r>
      <w:r>
        <w:rPr>
          <w:rFonts w:ascii="Times New Roman" w:hAnsi="Times New Roman"/>
          <w:color w:val="000000"/>
        </w:rPr>
        <w:t xml:space="preserve">. </w:t>
      </w:r>
    </w:p>
    <w:p w:rsidR="0048163D" w:rsidRPr="001D66FF" w:rsidRDefault="0048163D" w:rsidP="0048163D">
      <w:pPr>
        <w:autoSpaceDE w:val="0"/>
        <w:autoSpaceDN w:val="0"/>
        <w:adjustRightInd w:val="0"/>
        <w:rPr>
          <w:rFonts w:ascii="Times New Roman" w:hAnsi="Times New Roman"/>
          <w:b/>
          <w:bCs/>
          <w:color w:val="000000"/>
        </w:rPr>
      </w:pPr>
      <w:r w:rsidRPr="001D66FF">
        <w:rPr>
          <w:rFonts w:ascii="Times New Roman" w:hAnsi="Times New Roman"/>
          <w:color w:val="000000"/>
        </w:rPr>
        <w:t>Note that in order to qualify for a supplement, the name of the Project Leader must be proposed at the time of submission.</w:t>
      </w:r>
    </w:p>
    <w:p w:rsidR="0048163D" w:rsidRPr="001D66FF" w:rsidRDefault="0048163D" w:rsidP="0048163D">
      <w:pPr>
        <w:autoSpaceDE w:val="0"/>
        <w:autoSpaceDN w:val="0"/>
        <w:adjustRightInd w:val="0"/>
        <w:rPr>
          <w:rFonts w:ascii="Times New Roman" w:hAnsi="Times New Roman"/>
          <w:color w:val="000000"/>
        </w:rPr>
      </w:pPr>
    </w:p>
    <w:p w:rsidR="0048163D" w:rsidRPr="00E8599D" w:rsidRDefault="0048163D" w:rsidP="0048163D">
      <w:pPr>
        <w:autoSpaceDE w:val="0"/>
        <w:autoSpaceDN w:val="0"/>
        <w:adjustRightInd w:val="0"/>
        <w:rPr>
          <w:rFonts w:ascii="Times New Roman" w:hAnsi="Times New Roman"/>
          <w:color w:val="000000"/>
        </w:rPr>
      </w:pPr>
      <w:r w:rsidRPr="00E8599D">
        <w:rPr>
          <w:rFonts w:ascii="Times New Roman" w:hAnsi="Times New Roman"/>
          <w:b/>
          <w:bCs/>
          <w:color w:val="000000"/>
        </w:rPr>
        <w:t xml:space="preserve">Application Submission </w:t>
      </w:r>
    </w:p>
    <w:p w:rsidR="0048163D" w:rsidRDefault="0048163D" w:rsidP="0048163D">
      <w:pPr>
        <w:autoSpaceDE w:val="0"/>
        <w:autoSpaceDN w:val="0"/>
        <w:adjustRightInd w:val="0"/>
        <w:rPr>
          <w:rFonts w:ascii="Times New Roman" w:hAnsi="Times New Roman"/>
          <w:color w:val="000000"/>
        </w:rPr>
      </w:pPr>
      <w:r w:rsidRPr="001D66FF">
        <w:rPr>
          <w:rFonts w:ascii="Times New Roman" w:hAnsi="Times New Roman"/>
          <w:color w:val="000000"/>
        </w:rPr>
        <w:t>A</w:t>
      </w:r>
      <w:r w:rsidRPr="00E8599D">
        <w:rPr>
          <w:rFonts w:ascii="Times New Roman" w:hAnsi="Times New Roman"/>
          <w:color w:val="000000"/>
        </w:rPr>
        <w:t xml:space="preserve">pplications may be submitted as a signed, scanned PDFs to Ms. Nga Nguyen at </w:t>
      </w:r>
      <w:r w:rsidRPr="00E8599D">
        <w:rPr>
          <w:rFonts w:ascii="Times New Roman" w:hAnsi="Times New Roman"/>
          <w:color w:val="0000FF"/>
        </w:rPr>
        <w:t xml:space="preserve">nga.nguyen2@nih.gov </w:t>
      </w:r>
      <w:r w:rsidRPr="00E8599D">
        <w:rPr>
          <w:rFonts w:ascii="Times New Roman" w:hAnsi="Times New Roman"/>
          <w:color w:val="000000"/>
        </w:rPr>
        <w:t xml:space="preserve">by 5:00 p.m. (local time) on the receipt date. </w:t>
      </w:r>
    </w:p>
    <w:p w:rsidR="0048163D" w:rsidRPr="00E8599D" w:rsidRDefault="0048163D" w:rsidP="0048163D">
      <w:pPr>
        <w:autoSpaceDE w:val="0"/>
        <w:autoSpaceDN w:val="0"/>
        <w:adjustRightInd w:val="0"/>
        <w:rPr>
          <w:rFonts w:ascii="Times New Roman" w:hAnsi="Times New Roman"/>
          <w:color w:val="000000"/>
        </w:rPr>
      </w:pPr>
    </w:p>
    <w:p w:rsidR="0048163D" w:rsidRPr="00E8599D" w:rsidRDefault="0048163D" w:rsidP="0048163D">
      <w:pPr>
        <w:autoSpaceDE w:val="0"/>
        <w:autoSpaceDN w:val="0"/>
        <w:adjustRightInd w:val="0"/>
        <w:rPr>
          <w:rFonts w:ascii="Times New Roman" w:hAnsi="Times New Roman"/>
          <w:color w:val="000000"/>
        </w:rPr>
      </w:pPr>
      <w:r w:rsidRPr="00E8599D">
        <w:rPr>
          <w:rFonts w:ascii="Times New Roman" w:hAnsi="Times New Roman"/>
          <w:b/>
          <w:bCs/>
          <w:color w:val="000000"/>
        </w:rPr>
        <w:t xml:space="preserve">Evaluation Criteria </w:t>
      </w:r>
    </w:p>
    <w:p w:rsidR="0048163D" w:rsidRPr="001D66FF" w:rsidRDefault="0048163D" w:rsidP="0048163D">
      <w:pPr>
        <w:autoSpaceDE w:val="0"/>
        <w:autoSpaceDN w:val="0"/>
        <w:adjustRightInd w:val="0"/>
        <w:rPr>
          <w:rFonts w:ascii="Times New Roman" w:hAnsi="Times New Roman"/>
          <w:color w:val="000000"/>
        </w:rPr>
      </w:pPr>
      <w:r w:rsidRPr="00E8599D">
        <w:rPr>
          <w:rFonts w:ascii="Times New Roman" w:hAnsi="Times New Roman"/>
          <w:color w:val="000000"/>
        </w:rPr>
        <w:t xml:space="preserve">Supplements will be administratively evaluated by NCI staff with appropriate expertise. There will not be a secondary review process. </w:t>
      </w:r>
    </w:p>
    <w:p w:rsidR="0048163D" w:rsidRPr="00E8599D" w:rsidRDefault="0048163D" w:rsidP="0048163D">
      <w:pPr>
        <w:autoSpaceDE w:val="0"/>
        <w:autoSpaceDN w:val="0"/>
        <w:adjustRightInd w:val="0"/>
        <w:rPr>
          <w:rFonts w:ascii="Times New Roman" w:hAnsi="Times New Roman"/>
          <w:color w:val="000000"/>
        </w:rPr>
      </w:pPr>
    </w:p>
    <w:p w:rsidR="0048163D" w:rsidRPr="00E8599D" w:rsidRDefault="0048163D" w:rsidP="0048163D">
      <w:pPr>
        <w:autoSpaceDE w:val="0"/>
        <w:autoSpaceDN w:val="0"/>
        <w:adjustRightInd w:val="0"/>
        <w:rPr>
          <w:rFonts w:ascii="Times New Roman" w:hAnsi="Times New Roman"/>
          <w:color w:val="000000"/>
        </w:rPr>
      </w:pPr>
      <w:r w:rsidRPr="00E8599D">
        <w:rPr>
          <w:rFonts w:ascii="Times New Roman" w:hAnsi="Times New Roman"/>
          <w:b/>
          <w:bCs/>
          <w:color w:val="000000"/>
        </w:rPr>
        <w:t xml:space="preserve">Awards </w:t>
      </w:r>
    </w:p>
    <w:p w:rsidR="0048163D" w:rsidRPr="001D66FF" w:rsidRDefault="0048163D" w:rsidP="0048163D">
      <w:pPr>
        <w:autoSpaceDE w:val="0"/>
        <w:autoSpaceDN w:val="0"/>
        <w:adjustRightInd w:val="0"/>
        <w:rPr>
          <w:rFonts w:ascii="Times New Roman" w:hAnsi="Times New Roman"/>
          <w:color w:val="000000"/>
        </w:rPr>
      </w:pPr>
      <w:r w:rsidRPr="00E8599D">
        <w:rPr>
          <w:rFonts w:ascii="Times New Roman" w:hAnsi="Times New Roman"/>
          <w:color w:val="000000"/>
        </w:rPr>
        <w:t xml:space="preserve">Awards will be based on responsiveness to the goals of this announcement and the availability of funds. </w:t>
      </w:r>
    </w:p>
    <w:p w:rsidR="0048163D" w:rsidRPr="00E8599D" w:rsidRDefault="0048163D" w:rsidP="0048163D">
      <w:pPr>
        <w:autoSpaceDE w:val="0"/>
        <w:autoSpaceDN w:val="0"/>
        <w:adjustRightInd w:val="0"/>
        <w:rPr>
          <w:rFonts w:ascii="Times New Roman" w:hAnsi="Times New Roman"/>
          <w:color w:val="000000"/>
        </w:rPr>
      </w:pPr>
    </w:p>
    <w:p w:rsidR="0048163D" w:rsidRPr="00E8599D" w:rsidRDefault="0048163D" w:rsidP="0048163D">
      <w:pPr>
        <w:autoSpaceDE w:val="0"/>
        <w:autoSpaceDN w:val="0"/>
        <w:adjustRightInd w:val="0"/>
        <w:rPr>
          <w:rFonts w:ascii="Times New Roman" w:hAnsi="Times New Roman"/>
          <w:color w:val="000000"/>
        </w:rPr>
      </w:pPr>
      <w:r w:rsidRPr="00E8599D">
        <w:rPr>
          <w:rFonts w:ascii="Times New Roman" w:hAnsi="Times New Roman"/>
          <w:b/>
          <w:bCs/>
          <w:color w:val="000000"/>
        </w:rPr>
        <w:t>Reporting Requirements</w:t>
      </w:r>
    </w:p>
    <w:p w:rsidR="0048163D" w:rsidRPr="00E8599D" w:rsidRDefault="0048163D" w:rsidP="0048163D">
      <w:pPr>
        <w:autoSpaceDE w:val="0"/>
        <w:autoSpaceDN w:val="0"/>
        <w:adjustRightInd w:val="0"/>
        <w:rPr>
          <w:rFonts w:ascii="Times New Roman" w:hAnsi="Times New Roman"/>
          <w:color w:val="000000"/>
        </w:rPr>
      </w:pPr>
      <w:r w:rsidRPr="00E8599D">
        <w:rPr>
          <w:rFonts w:ascii="Times New Roman" w:hAnsi="Times New Roman"/>
          <w:color w:val="000000"/>
        </w:rPr>
        <w:t xml:space="preserve">As part of the annual progress report </w:t>
      </w:r>
      <w:r w:rsidR="0040060F">
        <w:rPr>
          <w:rFonts w:ascii="Times New Roman" w:hAnsi="Times New Roman"/>
          <w:color w:val="000000"/>
        </w:rPr>
        <w:t xml:space="preserve">of </w:t>
      </w:r>
      <w:r w:rsidRPr="00E8599D">
        <w:rPr>
          <w:rFonts w:ascii="Times New Roman" w:hAnsi="Times New Roman"/>
          <w:color w:val="000000"/>
        </w:rPr>
        <w:t>the parent NCI Cancer Center Support G</w:t>
      </w:r>
      <w:r w:rsidRPr="001D66FF">
        <w:rPr>
          <w:rFonts w:ascii="Times New Roman" w:hAnsi="Times New Roman"/>
          <w:color w:val="000000"/>
        </w:rPr>
        <w:t xml:space="preserve">rants </w:t>
      </w:r>
      <w:r w:rsidRPr="00E8599D">
        <w:rPr>
          <w:rFonts w:ascii="Times New Roman" w:hAnsi="Times New Roman"/>
          <w:color w:val="000000"/>
        </w:rPr>
        <w:t xml:space="preserve">include information on what has been accomplished via the administrative supplement during the funding period. A copy of the annual progress report for the administrative supplement should also be sent to Dr. </w:t>
      </w:r>
      <w:r w:rsidRPr="001D66FF">
        <w:rPr>
          <w:rFonts w:ascii="Times New Roman" w:hAnsi="Times New Roman"/>
          <w:color w:val="000000"/>
        </w:rPr>
        <w:t>Hasnaa Shafik</w:t>
      </w:r>
      <w:r w:rsidRPr="00E8599D">
        <w:rPr>
          <w:rFonts w:ascii="Times New Roman" w:hAnsi="Times New Roman"/>
          <w:color w:val="000000"/>
        </w:rPr>
        <w:t xml:space="preserve"> by email at </w:t>
      </w:r>
      <w:r w:rsidRPr="001D66FF">
        <w:rPr>
          <w:rFonts w:ascii="Times New Roman" w:hAnsi="Times New Roman"/>
          <w:color w:val="0000FF"/>
        </w:rPr>
        <w:t>shafikh</w:t>
      </w:r>
      <w:r w:rsidRPr="00E8599D">
        <w:rPr>
          <w:rFonts w:ascii="Times New Roman" w:hAnsi="Times New Roman"/>
          <w:color w:val="0000FF"/>
        </w:rPr>
        <w:t>@mail.nih.gov</w:t>
      </w:r>
      <w:r w:rsidRPr="00E8599D">
        <w:rPr>
          <w:rFonts w:ascii="Times New Roman" w:hAnsi="Times New Roman"/>
          <w:color w:val="000000"/>
        </w:rPr>
        <w:t xml:space="preserve">. </w:t>
      </w:r>
    </w:p>
    <w:p w:rsidR="0048163D" w:rsidRPr="001D66FF" w:rsidRDefault="0048163D" w:rsidP="0048163D">
      <w:pPr>
        <w:autoSpaceDE w:val="0"/>
        <w:autoSpaceDN w:val="0"/>
        <w:adjustRightInd w:val="0"/>
        <w:rPr>
          <w:rFonts w:ascii="Times New Roman" w:hAnsi="Times New Roman"/>
          <w:b/>
          <w:bCs/>
          <w:color w:val="000000"/>
        </w:rPr>
      </w:pPr>
    </w:p>
    <w:p w:rsidR="0048163D" w:rsidRPr="00E8599D" w:rsidRDefault="0048163D" w:rsidP="0048163D">
      <w:pPr>
        <w:autoSpaceDE w:val="0"/>
        <w:autoSpaceDN w:val="0"/>
        <w:adjustRightInd w:val="0"/>
        <w:rPr>
          <w:rFonts w:ascii="Times New Roman" w:hAnsi="Times New Roman"/>
          <w:color w:val="000000"/>
        </w:rPr>
      </w:pPr>
      <w:r w:rsidRPr="00E8599D">
        <w:rPr>
          <w:rFonts w:ascii="Times New Roman" w:hAnsi="Times New Roman"/>
          <w:b/>
          <w:bCs/>
          <w:color w:val="000000"/>
        </w:rPr>
        <w:t xml:space="preserve">Questions </w:t>
      </w:r>
    </w:p>
    <w:p w:rsidR="0048163D" w:rsidRPr="001D66FF" w:rsidRDefault="0048163D" w:rsidP="0048163D">
      <w:pPr>
        <w:autoSpaceDE w:val="0"/>
        <w:autoSpaceDN w:val="0"/>
        <w:adjustRightInd w:val="0"/>
        <w:rPr>
          <w:rFonts w:ascii="Times New Roman" w:hAnsi="Times New Roman"/>
          <w:color w:val="000000"/>
        </w:rPr>
      </w:pPr>
      <w:r w:rsidRPr="001D66FF">
        <w:rPr>
          <w:rFonts w:ascii="Times New Roman" w:hAnsi="Times New Roman"/>
          <w:color w:val="000000"/>
        </w:rPr>
        <w:t xml:space="preserve">Please contact Dr. Hasnaa Shafik (telephone: 240-276-5600; Email: </w:t>
      </w:r>
      <w:r w:rsidRPr="001D66FF">
        <w:rPr>
          <w:rFonts w:ascii="Times New Roman" w:hAnsi="Times New Roman"/>
          <w:color w:val="0000FF"/>
        </w:rPr>
        <w:t>shafikh@mail.nih.gov</w:t>
      </w:r>
      <w:r w:rsidRPr="001D66FF">
        <w:rPr>
          <w:rFonts w:ascii="Times New Roman" w:hAnsi="Times New Roman"/>
          <w:color w:val="000000"/>
        </w:rPr>
        <w:t>) for questions related to the supplement.</w:t>
      </w:r>
    </w:p>
    <w:p w:rsidR="0048163D" w:rsidRDefault="0048163D" w:rsidP="0048163D">
      <w:pPr>
        <w:pStyle w:val="Default"/>
        <w:rPr>
          <w:sz w:val="23"/>
          <w:szCs w:val="23"/>
        </w:rPr>
      </w:pPr>
    </w:p>
    <w:p w:rsidR="0048163D" w:rsidRDefault="0048163D" w:rsidP="0048163D"/>
    <w:p w:rsidR="0048163D" w:rsidRPr="001D66FF" w:rsidRDefault="0048163D" w:rsidP="0048163D">
      <w:pPr>
        <w:autoSpaceDE w:val="0"/>
        <w:autoSpaceDN w:val="0"/>
        <w:adjustRightInd w:val="0"/>
        <w:rPr>
          <w:rFonts w:ascii="Times New Roman" w:hAnsi="Times New Roman"/>
          <w:color w:val="000000"/>
        </w:rPr>
      </w:pPr>
    </w:p>
    <w:p w:rsidR="0048163D" w:rsidRPr="005F7485" w:rsidRDefault="0048163D" w:rsidP="0048163D">
      <w:pPr>
        <w:autoSpaceDE w:val="0"/>
        <w:autoSpaceDN w:val="0"/>
        <w:adjustRightInd w:val="0"/>
        <w:rPr>
          <w:rFonts w:ascii="Times New Roman" w:hAnsi="Times New Roman"/>
          <w:color w:val="000000"/>
        </w:rPr>
      </w:pPr>
    </w:p>
    <w:p w:rsidR="00C632B0" w:rsidRDefault="00C632B0" w:rsidP="00DF4B74"/>
    <w:sectPr w:rsidR="00C632B0" w:rsidSect="007E5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7DF41F"/>
    <w:multiLevelType w:val="hybridMultilevel"/>
    <w:tmpl w:val="049BBB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D0D2DA"/>
    <w:multiLevelType w:val="hybridMultilevel"/>
    <w:tmpl w:val="A9AEDD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4F4E11"/>
    <w:multiLevelType w:val="hybridMultilevel"/>
    <w:tmpl w:val="296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74"/>
    <w:rsid w:val="0000282A"/>
    <w:rsid w:val="000030B9"/>
    <w:rsid w:val="000117C8"/>
    <w:rsid w:val="000332C3"/>
    <w:rsid w:val="00043C16"/>
    <w:rsid w:val="0005515D"/>
    <w:rsid w:val="000754A1"/>
    <w:rsid w:val="000A2067"/>
    <w:rsid w:val="000A3DAD"/>
    <w:rsid w:val="000B360A"/>
    <w:rsid w:val="000D41DB"/>
    <w:rsid w:val="000D6059"/>
    <w:rsid w:val="000F2759"/>
    <w:rsid w:val="000F5CF9"/>
    <w:rsid w:val="00123515"/>
    <w:rsid w:val="00135471"/>
    <w:rsid w:val="00163501"/>
    <w:rsid w:val="00166D56"/>
    <w:rsid w:val="0017018B"/>
    <w:rsid w:val="00172FD2"/>
    <w:rsid w:val="00184A87"/>
    <w:rsid w:val="0019782C"/>
    <w:rsid w:val="001A217B"/>
    <w:rsid w:val="001A25FE"/>
    <w:rsid w:val="001A479B"/>
    <w:rsid w:val="001A631F"/>
    <w:rsid w:val="001B1AA0"/>
    <w:rsid w:val="001C7CB6"/>
    <w:rsid w:val="00201F85"/>
    <w:rsid w:val="0020781D"/>
    <w:rsid w:val="00210DB2"/>
    <w:rsid w:val="002210EF"/>
    <w:rsid w:val="0027289E"/>
    <w:rsid w:val="002806BA"/>
    <w:rsid w:val="002B26F5"/>
    <w:rsid w:val="002B3DF9"/>
    <w:rsid w:val="002B7493"/>
    <w:rsid w:val="002C2EBB"/>
    <w:rsid w:val="002D5559"/>
    <w:rsid w:val="002D7436"/>
    <w:rsid w:val="002E02BE"/>
    <w:rsid w:val="002F28B6"/>
    <w:rsid w:val="002F2A1E"/>
    <w:rsid w:val="003304A0"/>
    <w:rsid w:val="003363A0"/>
    <w:rsid w:val="00393954"/>
    <w:rsid w:val="003B6755"/>
    <w:rsid w:val="003D24E5"/>
    <w:rsid w:val="003F0A3B"/>
    <w:rsid w:val="0040060F"/>
    <w:rsid w:val="00425B4A"/>
    <w:rsid w:val="0043155B"/>
    <w:rsid w:val="00465394"/>
    <w:rsid w:val="00465F59"/>
    <w:rsid w:val="00467A75"/>
    <w:rsid w:val="0048163D"/>
    <w:rsid w:val="00497C3C"/>
    <w:rsid w:val="004E4D43"/>
    <w:rsid w:val="004E5F05"/>
    <w:rsid w:val="004F5689"/>
    <w:rsid w:val="00504BB7"/>
    <w:rsid w:val="00531951"/>
    <w:rsid w:val="00532DA0"/>
    <w:rsid w:val="00540B84"/>
    <w:rsid w:val="00545B6F"/>
    <w:rsid w:val="00555C5A"/>
    <w:rsid w:val="0057023D"/>
    <w:rsid w:val="00575D46"/>
    <w:rsid w:val="005777DA"/>
    <w:rsid w:val="00581FE7"/>
    <w:rsid w:val="0059460E"/>
    <w:rsid w:val="00596AAD"/>
    <w:rsid w:val="005A2D7D"/>
    <w:rsid w:val="005A5BB5"/>
    <w:rsid w:val="005A7428"/>
    <w:rsid w:val="005B2623"/>
    <w:rsid w:val="005F6978"/>
    <w:rsid w:val="0060627D"/>
    <w:rsid w:val="00606D4B"/>
    <w:rsid w:val="00610D62"/>
    <w:rsid w:val="00613532"/>
    <w:rsid w:val="00631DBE"/>
    <w:rsid w:val="006330AF"/>
    <w:rsid w:val="00644DDD"/>
    <w:rsid w:val="0065431A"/>
    <w:rsid w:val="00656D4D"/>
    <w:rsid w:val="00657F11"/>
    <w:rsid w:val="00663AF8"/>
    <w:rsid w:val="00682582"/>
    <w:rsid w:val="006901A8"/>
    <w:rsid w:val="00690923"/>
    <w:rsid w:val="00691036"/>
    <w:rsid w:val="006973DC"/>
    <w:rsid w:val="006B72A2"/>
    <w:rsid w:val="006D0BA4"/>
    <w:rsid w:val="006E1B27"/>
    <w:rsid w:val="006E4FDB"/>
    <w:rsid w:val="006F4177"/>
    <w:rsid w:val="007023F2"/>
    <w:rsid w:val="0071444D"/>
    <w:rsid w:val="007159E2"/>
    <w:rsid w:val="007254FE"/>
    <w:rsid w:val="00744159"/>
    <w:rsid w:val="007633B9"/>
    <w:rsid w:val="00781AEE"/>
    <w:rsid w:val="00787B77"/>
    <w:rsid w:val="007B5383"/>
    <w:rsid w:val="007B6095"/>
    <w:rsid w:val="007B6B73"/>
    <w:rsid w:val="007C4F18"/>
    <w:rsid w:val="007C6035"/>
    <w:rsid w:val="007E53B5"/>
    <w:rsid w:val="007F3743"/>
    <w:rsid w:val="007F7B93"/>
    <w:rsid w:val="008326BA"/>
    <w:rsid w:val="008329A9"/>
    <w:rsid w:val="0083475D"/>
    <w:rsid w:val="00894D65"/>
    <w:rsid w:val="008A4B43"/>
    <w:rsid w:val="008B4D92"/>
    <w:rsid w:val="008B6272"/>
    <w:rsid w:val="008B633C"/>
    <w:rsid w:val="008C3412"/>
    <w:rsid w:val="008C5EB8"/>
    <w:rsid w:val="008E0BC6"/>
    <w:rsid w:val="008E546C"/>
    <w:rsid w:val="00900B15"/>
    <w:rsid w:val="0092198D"/>
    <w:rsid w:val="009450C7"/>
    <w:rsid w:val="00953FFA"/>
    <w:rsid w:val="00954616"/>
    <w:rsid w:val="0095602B"/>
    <w:rsid w:val="00956083"/>
    <w:rsid w:val="00956E72"/>
    <w:rsid w:val="00965B33"/>
    <w:rsid w:val="009806FB"/>
    <w:rsid w:val="0098163F"/>
    <w:rsid w:val="009D092D"/>
    <w:rsid w:val="009E66F5"/>
    <w:rsid w:val="009E7D8E"/>
    <w:rsid w:val="00A146FD"/>
    <w:rsid w:val="00A14FFE"/>
    <w:rsid w:val="00A21674"/>
    <w:rsid w:val="00A30B65"/>
    <w:rsid w:val="00A5393C"/>
    <w:rsid w:val="00A53EF4"/>
    <w:rsid w:val="00A756A8"/>
    <w:rsid w:val="00A761A8"/>
    <w:rsid w:val="00A91DD7"/>
    <w:rsid w:val="00A92472"/>
    <w:rsid w:val="00AB1E74"/>
    <w:rsid w:val="00AB2AF8"/>
    <w:rsid w:val="00AC0D3C"/>
    <w:rsid w:val="00AC0ECF"/>
    <w:rsid w:val="00AC2D1C"/>
    <w:rsid w:val="00AE3227"/>
    <w:rsid w:val="00AF0F43"/>
    <w:rsid w:val="00B04075"/>
    <w:rsid w:val="00B062A7"/>
    <w:rsid w:val="00B1160A"/>
    <w:rsid w:val="00B34FEB"/>
    <w:rsid w:val="00B813D5"/>
    <w:rsid w:val="00BB2AF5"/>
    <w:rsid w:val="00BB7324"/>
    <w:rsid w:val="00BC15B5"/>
    <w:rsid w:val="00BC1BF6"/>
    <w:rsid w:val="00BC627F"/>
    <w:rsid w:val="00BD5EC4"/>
    <w:rsid w:val="00BE21A2"/>
    <w:rsid w:val="00BF29D4"/>
    <w:rsid w:val="00C003F8"/>
    <w:rsid w:val="00C236A4"/>
    <w:rsid w:val="00C47790"/>
    <w:rsid w:val="00C632B0"/>
    <w:rsid w:val="00C6528B"/>
    <w:rsid w:val="00C86199"/>
    <w:rsid w:val="00C90F8C"/>
    <w:rsid w:val="00CB6A94"/>
    <w:rsid w:val="00CC40B9"/>
    <w:rsid w:val="00CE2CED"/>
    <w:rsid w:val="00D07978"/>
    <w:rsid w:val="00D20E88"/>
    <w:rsid w:val="00D32AD8"/>
    <w:rsid w:val="00D45ADB"/>
    <w:rsid w:val="00D5496B"/>
    <w:rsid w:val="00D5618C"/>
    <w:rsid w:val="00D57E2E"/>
    <w:rsid w:val="00D622B9"/>
    <w:rsid w:val="00D652CC"/>
    <w:rsid w:val="00DA3C80"/>
    <w:rsid w:val="00DB1144"/>
    <w:rsid w:val="00DC34AE"/>
    <w:rsid w:val="00DD085B"/>
    <w:rsid w:val="00DD4E78"/>
    <w:rsid w:val="00DE55FA"/>
    <w:rsid w:val="00DF4B74"/>
    <w:rsid w:val="00E01A57"/>
    <w:rsid w:val="00E30733"/>
    <w:rsid w:val="00E30EE9"/>
    <w:rsid w:val="00E335B1"/>
    <w:rsid w:val="00E37C67"/>
    <w:rsid w:val="00E37E24"/>
    <w:rsid w:val="00E428F0"/>
    <w:rsid w:val="00E53D1D"/>
    <w:rsid w:val="00E66A82"/>
    <w:rsid w:val="00E7198B"/>
    <w:rsid w:val="00E91E01"/>
    <w:rsid w:val="00EB0A66"/>
    <w:rsid w:val="00EB32F4"/>
    <w:rsid w:val="00EC77D0"/>
    <w:rsid w:val="00ED0F04"/>
    <w:rsid w:val="00ED7C33"/>
    <w:rsid w:val="00EE2485"/>
    <w:rsid w:val="00EF257F"/>
    <w:rsid w:val="00F45108"/>
    <w:rsid w:val="00F4756F"/>
    <w:rsid w:val="00F51F5B"/>
    <w:rsid w:val="00F54CCF"/>
    <w:rsid w:val="00F57C41"/>
    <w:rsid w:val="00F718C2"/>
    <w:rsid w:val="00F75B1C"/>
    <w:rsid w:val="00F823F3"/>
    <w:rsid w:val="00F94D95"/>
    <w:rsid w:val="00F96068"/>
    <w:rsid w:val="00FA023F"/>
    <w:rsid w:val="00FB3773"/>
    <w:rsid w:val="00FC2C60"/>
    <w:rsid w:val="00FE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2561"/>
  <w14:defaultImageDpi w14:val="32767"/>
  <w15:chartTrackingRefBased/>
  <w15:docId w15:val="{638C9DA3-411A-DA46-91F3-4E38266D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5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B74"/>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4F5689"/>
    <w:rPr>
      <w:b/>
      <w:bCs/>
    </w:rPr>
  </w:style>
  <w:style w:type="paragraph" w:styleId="BodyText">
    <w:name w:val="Body Text"/>
    <w:basedOn w:val="Normal"/>
    <w:link w:val="BodyTextChar"/>
    <w:uiPriority w:val="1"/>
    <w:qFormat/>
    <w:rsid w:val="0048163D"/>
    <w:pPr>
      <w:autoSpaceDE w:val="0"/>
      <w:autoSpaceDN w:val="0"/>
      <w:adjustRightInd w:val="0"/>
      <w:ind w:left="39"/>
    </w:pPr>
    <w:rPr>
      <w:rFonts w:ascii="Calibri" w:hAnsi="Calibri" w:cs="Calibri"/>
      <w:sz w:val="22"/>
      <w:szCs w:val="22"/>
    </w:rPr>
  </w:style>
  <w:style w:type="character" w:customStyle="1" w:styleId="BodyTextChar">
    <w:name w:val="Body Text Char"/>
    <w:basedOn w:val="DefaultParagraphFont"/>
    <w:link w:val="BodyText"/>
    <w:uiPriority w:val="1"/>
    <w:rsid w:val="0048163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Shafik, Hasnaa (NIH/NCI) [E]</dc:creator>
  <cp:keywords/>
  <dc:description/>
  <cp:lastModifiedBy>Shafik, Hasnaa (NIH/NCI) [E]</cp:lastModifiedBy>
  <cp:revision>3</cp:revision>
  <dcterms:created xsi:type="dcterms:W3CDTF">2020-01-09T15:44:00Z</dcterms:created>
  <dcterms:modified xsi:type="dcterms:W3CDTF">2020-01-09T15:45:00Z</dcterms:modified>
</cp:coreProperties>
</file>